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074FC" w14:textId="77777777" w:rsidR="00D72E45" w:rsidRPr="00D72E45" w:rsidRDefault="00193AC1" w:rsidP="00A20E9A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82197307"/>
      <w:bookmarkStart w:id="1" w:name="_Toc9357806"/>
      <w:bookmarkStart w:id="2" w:name="_Toc35107443"/>
      <w:r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Техническое задание</w:t>
      </w:r>
    </w:p>
    <w:p w14:paraId="363AD681" w14:textId="77777777" w:rsidR="0052117E" w:rsidRDefault="00193AC1" w:rsidP="00961F8C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продление лицензии и технической поддержки на 12 месяцев </w:t>
      </w:r>
      <w:r w:rsidR="00D72E45"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системы</w:t>
      </w:r>
      <w:r w:rsidR="00C65909"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65909"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проактивного</w:t>
      </w:r>
      <w:proofErr w:type="spellEnd"/>
      <w:r w:rsidR="00C65909"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обнаружения и реагирования на </w:t>
      </w:r>
      <w:proofErr w:type="spellStart"/>
      <w:r w:rsidR="00C65909"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кибер</w:t>
      </w:r>
      <w:proofErr w:type="spellEnd"/>
      <w:r w:rsidR="00C65909" w:rsidRPr="00D7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-угрозы в режиме реального времени</w:t>
      </w:r>
    </w:p>
    <w:p w14:paraId="7D891505" w14:textId="3F658F64" w:rsidR="00C65909" w:rsidRPr="000F436C" w:rsidRDefault="0052117E" w:rsidP="00961F8C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F43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(Kaspersky Managed Detection and Response)</w:t>
      </w:r>
    </w:p>
    <w:p w14:paraId="0EE30E09" w14:textId="28820461" w:rsidR="006A32B7" w:rsidRPr="00D72E45" w:rsidRDefault="006A32B7" w:rsidP="00D9501E">
      <w:pPr>
        <w:pStyle w:val="2"/>
        <w:numPr>
          <w:ilvl w:val="0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D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сервису расширенного мониторинга и анализа безопасности</w:t>
      </w:r>
      <w:bookmarkEnd w:id="0"/>
      <w:r w:rsidRPr="00D72E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79E1E07" w14:textId="2B0E0E2A" w:rsidR="006A32B7" w:rsidRPr="00D72E45" w:rsidRDefault="006A32B7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Сервис расширенного мониторинга и анализа безопасности должен:</w:t>
      </w:r>
    </w:p>
    <w:p w14:paraId="47F2B335" w14:textId="348C226A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круглосуточный мониторинг, выявление и обработку инцидентов (в режиме 24x7);</w:t>
      </w:r>
    </w:p>
    <w:p w14:paraId="44D1C8BA" w14:textId="77777777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Производить своевременное </w:t>
      </w:r>
      <w:r w:rsidRPr="00DC7E6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клиента при</w:t>
      </w: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обнаружении угрозы;</w:t>
      </w:r>
    </w:p>
    <w:p w14:paraId="3F0E648F" w14:textId="77777777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получение информации по выявленному инциденту согласно SLA для того или иного уровня приоритета, а именно:</w:t>
      </w:r>
    </w:p>
    <w:p w14:paraId="630EB446" w14:textId="65AB9C16" w:rsidR="00D72E45" w:rsidRDefault="006111BE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критичный</w:t>
      </w:r>
      <w:r w:rsidR="006A32B7"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 час;</w:t>
      </w:r>
    </w:p>
    <w:p w14:paraId="038FDF19" w14:textId="4E9B8E8E" w:rsidR="006111BE" w:rsidRPr="00D72E45" w:rsidRDefault="006111BE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высокий – 4 часа</w:t>
      </w:r>
    </w:p>
    <w:p w14:paraId="3AAA9FA5" w14:textId="07117C70" w:rsidR="00D72E45" w:rsidRPr="00D72E45" w:rsidRDefault="006111BE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3171D">
        <w:rPr>
          <w:rFonts w:ascii="Times New Roman" w:hAnsi="Times New Roman" w:cs="Times New Roman"/>
          <w:color w:val="000000" w:themeColor="text1"/>
          <w:sz w:val="24"/>
          <w:szCs w:val="24"/>
        </w:rPr>
        <w:t>редний – 12 часов</w:t>
      </w:r>
      <w:r w:rsidR="006A32B7"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D9F532C" w14:textId="173A04A7" w:rsidR="006A32B7" w:rsidRPr="00D72E45" w:rsidRDefault="006111BE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6A32B7"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изкий – 24 часа. </w:t>
      </w:r>
    </w:p>
    <w:p w14:paraId="344669EB" w14:textId="08F4AE83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 раннюю информацию об угрозах за счет </w:t>
      </w:r>
      <w:proofErr w:type="spellStart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проактивного</w:t>
      </w:r>
      <w:proofErr w:type="spellEnd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сбора метаданных </w:t>
      </w:r>
      <w:r w:rsidR="00DC7E63">
        <w:rPr>
          <w:rFonts w:ascii="Times New Roman" w:hAnsi="Times New Roman" w:cs="Times New Roman"/>
          <w:color w:val="000000" w:themeColor="text1"/>
          <w:sz w:val="24"/>
          <w:szCs w:val="24"/>
        </w:rPr>
        <w:t>сетевой и системной активности.</w:t>
      </w:r>
    </w:p>
    <w:p w14:paraId="0C5A3949" w14:textId="6F79DD58" w:rsidR="006A32B7" w:rsidRPr="00D72E45" w:rsidRDefault="00D4505D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Автоматический поиск угроз.</w:t>
      </w:r>
    </w:p>
    <w:p w14:paraId="7C5461FC" w14:textId="309BD4AE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Набор сценариев реагирования 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и их автоматическое выполнение.</w:t>
      </w:r>
    </w:p>
    <w:p w14:paraId="4C3FF0CA" w14:textId="44625C01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состояния без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опасности и видимости ресурсов.</w:t>
      </w:r>
    </w:p>
    <w:p w14:paraId="4C05531E" w14:textId="5277A7FA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самостоятельного создания инцидента Заказчиком для его последующей обработки с помощью сервиса расширенного мон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иторинга и анализа безопасности.</w:t>
      </w:r>
    </w:p>
    <w:p w14:paraId="035288A8" w14:textId="0EED07D9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Позволять выявлять как изв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естные, так и неизвестные атаки.</w:t>
      </w:r>
    </w:p>
    <w:p w14:paraId="105157F2" w14:textId="2CDD7B42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Обнаруживать следы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целевых атак и вредоносного ПО.</w:t>
      </w:r>
    </w:p>
    <w:p w14:paraId="1BA79A43" w14:textId="48F740B7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Обнаруживать следы целевых атак, выполняемых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применения вредоносного ПО.</w:t>
      </w:r>
    </w:p>
    <w:p w14:paraId="07D5C16D" w14:textId="2357D1F5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Обнаруживать следы целевых атак с применение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неизвестных ранее инструментов.</w:t>
      </w:r>
    </w:p>
    <w:p w14:paraId="2E6A3835" w14:textId="1ADBD5EC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Обнаруживать следы целевых атак, эксплуат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ирующих уязвимости нулевого дня.</w:t>
      </w:r>
    </w:p>
    <w:p w14:paraId="3BFB1947" w14:textId="46E2EEA4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Производить анализ полученной информации на пред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>мет наличия следов целевых атак.</w:t>
      </w:r>
    </w:p>
    <w:p w14:paraId="2B059255" w14:textId="0B59DC0C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Обеспечивать хранение полученных данных с конечных устройств в 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течение трех месяцев с возможностью </w:t>
      </w:r>
      <w:r w:rsidR="00D4505D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ретроспективного</w:t>
      </w:r>
      <w:r w:rsidR="00D45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анализа по ним.</w:t>
      </w:r>
    </w:p>
    <w:p w14:paraId="0FCBA30B" w14:textId="792B041F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хранение выявленных инцидентов с конечных устройств в течение одного года</w:t>
      </w:r>
      <w:r w:rsidR="009F74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3AA082" w14:textId="23E511DE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Доступ к событиям безопасности порта</w:t>
      </w:r>
      <w:r w:rsidR="009F7458">
        <w:rPr>
          <w:rFonts w:ascii="Times New Roman" w:hAnsi="Times New Roman" w:cs="Times New Roman"/>
          <w:color w:val="000000" w:themeColor="text1"/>
          <w:sz w:val="24"/>
          <w:szCs w:val="24"/>
        </w:rPr>
        <w:t>ла мониторинга по REST API.</w:t>
      </w:r>
    </w:p>
    <w:p w14:paraId="6E2C67F3" w14:textId="19FA74AF" w:rsidR="006A32B7" w:rsidRPr="00D72E45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 в рамках сервиса доступ к </w:t>
      </w:r>
      <w:proofErr w:type="spellStart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Threat</w:t>
      </w:r>
      <w:proofErr w:type="spellEnd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порталу поставщика для получения дополнительной информации по файлу или URL-адресу на основе формирования поиска по MD5 </w:t>
      </w:r>
      <w:proofErr w:type="spellStart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хэш</w:t>
      </w:r>
      <w:proofErr w:type="spellEnd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файла, домену, полному URL-адресу или IP-ад</w:t>
      </w:r>
      <w:r w:rsidR="009F7458">
        <w:rPr>
          <w:rFonts w:ascii="Times New Roman" w:hAnsi="Times New Roman" w:cs="Times New Roman"/>
          <w:color w:val="000000" w:themeColor="text1"/>
          <w:sz w:val="24"/>
          <w:szCs w:val="24"/>
        </w:rPr>
        <w:t>ресу.</w:t>
      </w:r>
    </w:p>
    <w:p w14:paraId="73B6A16D" w14:textId="29F0DA1C" w:rsidR="006A32B7" w:rsidRPr="00C571F3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 в рамках сервиса доступ к </w:t>
      </w:r>
      <w:proofErr w:type="spellStart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Threat</w:t>
      </w:r>
      <w:proofErr w:type="spellEnd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порталу поставщика для возможности анализа любого файла в облачной песочнице поставщика в образах ОС </w:t>
      </w:r>
      <w:proofErr w:type="spellStart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XP, </w:t>
      </w:r>
      <w:proofErr w:type="spellStart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и </w:t>
      </w:r>
      <w:proofErr w:type="spellStart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r w:rsidRPr="00D7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</w:t>
      </w:r>
    </w:p>
    <w:p w14:paraId="405BD952" w14:textId="77777777" w:rsidR="006A32B7" w:rsidRPr="00BA3245" w:rsidRDefault="006A32B7" w:rsidP="00D9501E">
      <w:pPr>
        <w:pStyle w:val="2"/>
        <w:numPr>
          <w:ilvl w:val="0"/>
          <w:numId w:val="5"/>
        </w:numPr>
        <w:ind w:left="851" w:hanging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82197308"/>
      <w:r w:rsidRPr="00BA32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компонентам сбора и доставки событий мониторинга</w:t>
      </w:r>
      <w:bookmarkEnd w:id="3"/>
    </w:p>
    <w:p w14:paraId="1997A1C1" w14:textId="77777777" w:rsidR="00BD0DF7" w:rsidRDefault="006A32B7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</w:rPr>
      </w:pP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Сервис должен обеспечивать сбор необходимых для анализа событий с конечных устройств посредством как минимум одной из следующих </w:t>
      </w:r>
      <w:proofErr w:type="spellStart"/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Endpoint</w:t>
      </w:r>
      <w:proofErr w:type="spellEnd"/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Protection</w:t>
      </w:r>
      <w:proofErr w:type="spellEnd"/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Platform</w:t>
      </w:r>
      <w:proofErr w:type="spellEnd"/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(EPP) -программ:</w:t>
      </w:r>
    </w:p>
    <w:p w14:paraId="01EA8D6A" w14:textId="77777777" w:rsidR="002B0F90" w:rsidRPr="002B0F90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Kaspersky Endpoint 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Security 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Windows 12 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71067BA4" w14:textId="77777777" w:rsidR="002B0F90" w:rsidRPr="002B0F90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Kaspersky Endpoint Security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Windows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конфигурации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Endpoint Detection a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nd Response Agent (EDR 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Agent) 12.3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79112F5" w14:textId="77777777" w:rsidR="002B0F90" w:rsidRPr="002B0F90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Kaspersky Endpoint Security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Linux 11.4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79C40C44" w14:textId="77777777" w:rsidR="002B0F90" w:rsidRPr="002B0F90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Kaspersky Endpoint Security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Mac 11.3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4FB43FCF" w14:textId="77777777" w:rsidR="00726414" w:rsidRPr="00726414" w:rsidRDefault="006A32B7" w:rsidP="00726414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Kaspersky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Security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виртуальных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сред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Легкий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агент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5.2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DF7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2B0F90"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ACE90C" w14:textId="3F5F8D15" w:rsidR="006A32B7" w:rsidRPr="00726414" w:rsidRDefault="006A32B7" w:rsidP="00726414">
      <w:pPr>
        <w:pStyle w:val="a7"/>
        <w:numPr>
          <w:ilvl w:val="2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</w:rPr>
      </w:pP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Kaspersky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Endpoint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Agent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3.15 и выше (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Kaspersky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Endpoint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Agent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требуется только в том случае, если вы используете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Kaspersky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Security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Server</w:t>
      </w:r>
      <w:r w:rsidR="00726414" w:rsidRPr="0072641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B1B9707" w14:textId="3F2D8CD0" w:rsidR="006A32B7" w:rsidRPr="00BA3245" w:rsidRDefault="006A32B7" w:rsidP="00BA3245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передачу событий с конечных устройств в облачную среду анализа поставщика услуг через защищенный канал передачи данных поставщика напрямую с </w:t>
      </w:r>
      <w:proofErr w:type="spellStart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>Endpoint</w:t>
      </w:r>
      <w:proofErr w:type="spellEnd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>Protection</w:t>
      </w:r>
      <w:proofErr w:type="spellEnd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>Platform</w:t>
      </w:r>
      <w:proofErr w:type="spellEnd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(EPP) -</w:t>
      </w:r>
      <w:r w:rsid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программ, с каждого агента </w:t>
      </w:r>
      <w:proofErr w:type="spellStart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>Kaspersky</w:t>
      </w:r>
      <w:proofErr w:type="spellEnd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>Endpoint</w:t>
      </w:r>
      <w:proofErr w:type="spellEnd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>Agent</w:t>
      </w:r>
      <w:proofErr w:type="spellEnd"/>
      <w:r w:rsidRPr="002B0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централизованно через специализированный сервер управления поставщика услуг, развернутого в инфраструктуре заказчика и выступа</w:t>
      </w:r>
      <w:r w:rsidR="00C571F3">
        <w:rPr>
          <w:rFonts w:ascii="Times New Roman" w:hAnsi="Times New Roman" w:cs="Times New Roman"/>
          <w:color w:val="000000" w:themeColor="text1"/>
          <w:sz w:val="24"/>
          <w:szCs w:val="24"/>
        </w:rPr>
        <w:t>ющего в качестве прокси-сервера.</w:t>
      </w:r>
    </w:p>
    <w:p w14:paraId="5C7DB491" w14:textId="77777777" w:rsidR="006A32B7" w:rsidRPr="00BA3245" w:rsidRDefault="006A32B7" w:rsidP="00D9501E">
      <w:pPr>
        <w:pStyle w:val="2"/>
        <w:numPr>
          <w:ilvl w:val="0"/>
          <w:numId w:val="5"/>
        </w:numPr>
        <w:ind w:left="851" w:hanging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82197309"/>
      <w:r w:rsidRPr="00BA32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порталу отображения информации о результатах мониторинга</w:t>
      </w:r>
      <w:bookmarkEnd w:id="4"/>
    </w:p>
    <w:p w14:paraId="5D851463" w14:textId="77777777" w:rsidR="006A32B7" w:rsidRPr="009C28A9" w:rsidRDefault="006A32B7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Поставщик обязан обеспечивать информирование и взаимодействие с заказчиком через специализированный портал </w:t>
      </w:r>
      <w:proofErr w:type="spellStart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Kaspersky</w:t>
      </w:r>
      <w:proofErr w:type="spellEnd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Managed</w:t>
      </w:r>
      <w:proofErr w:type="spellEnd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Detection</w:t>
      </w:r>
      <w:proofErr w:type="spellEnd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Response</w:t>
      </w:r>
      <w:proofErr w:type="spellEnd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раздел MDR в </w:t>
      </w:r>
      <w:proofErr w:type="spellStart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Kaspersky</w:t>
      </w:r>
      <w:proofErr w:type="spellEnd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Security</w:t>
      </w:r>
      <w:proofErr w:type="spellEnd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Center</w:t>
      </w:r>
      <w:proofErr w:type="spellEnd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Web</w:t>
      </w:r>
      <w:proofErr w:type="spellEnd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Console</w:t>
      </w:r>
      <w:proofErr w:type="spellEnd"/>
      <w:r w:rsidRPr="009C28A9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должны поддерживать:</w:t>
      </w:r>
    </w:p>
    <w:p w14:paraId="556C0184" w14:textId="77777777" w:rsidR="006A32B7" w:rsidRPr="00282E8C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Отображать сведения о всех обнаруженных угрозах в течение времени оказания сервиса;</w:t>
      </w:r>
    </w:p>
    <w:p w14:paraId="2B82FFD8" w14:textId="77777777" w:rsidR="006A32B7" w:rsidRPr="00282E8C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поиска того или иного события безопасности на основе следующих критериев поиска:</w:t>
      </w:r>
    </w:p>
    <w:p w14:paraId="5B9DC19B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Дате создания инцидента;</w:t>
      </w:r>
    </w:p>
    <w:p w14:paraId="4E1943BB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Описанию статуса;</w:t>
      </w:r>
    </w:p>
    <w:p w14:paraId="3A483068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Сводной информации;</w:t>
      </w:r>
    </w:p>
    <w:p w14:paraId="7E75C697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Затронутым активам;</w:t>
      </w:r>
    </w:p>
    <w:p w14:paraId="075093A2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IOC связанных с активом;</w:t>
      </w:r>
    </w:p>
    <w:p w14:paraId="393C5C3C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IOC связанных с сетью.</w:t>
      </w:r>
    </w:p>
    <w:p w14:paraId="5BAB2DFB" w14:textId="77777777" w:rsidR="006A32B7" w:rsidRPr="00282E8C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отображения списка выявленных событий безопасности на основе фильтра по следующим критериям:</w:t>
      </w:r>
    </w:p>
    <w:p w14:paraId="510FDB43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Временной период создания события безопасности;</w:t>
      </w:r>
    </w:p>
    <w:p w14:paraId="685B7473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Временной период обновления информации в событии безопасности;</w:t>
      </w:r>
    </w:p>
    <w:p w14:paraId="178F5B30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Приоритет;</w:t>
      </w:r>
    </w:p>
    <w:p w14:paraId="71A9FA21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Статус обработки;</w:t>
      </w:r>
    </w:p>
    <w:p w14:paraId="20EDBEF3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Решение;</w:t>
      </w:r>
    </w:p>
    <w:p w14:paraId="5BC32699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Устройства;</w:t>
      </w:r>
    </w:p>
    <w:p w14:paraId="68ACAFDE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Тактики по таблице MITRE;</w:t>
      </w:r>
    </w:p>
    <w:p w14:paraId="43E3D441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Статус действия по реагированию;</w:t>
      </w:r>
    </w:p>
    <w:p w14:paraId="16529E14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Тенанта</w:t>
      </w:r>
      <w:proofErr w:type="spellEnd"/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871E48" w14:textId="77777777" w:rsidR="006A32B7" w:rsidRPr="00282E8C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настройки полей событий безопасности в общем списке их отображения;</w:t>
      </w:r>
    </w:p>
    <w:p w14:paraId="2CA1B920" w14:textId="77777777" w:rsidR="006A32B7" w:rsidRPr="00282E8C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настройки отправки уведомлений на почту в случае обнаружения нового события безопасности по критериям:</w:t>
      </w:r>
    </w:p>
    <w:p w14:paraId="5347DBF6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Формированию события безопасности;</w:t>
      </w:r>
    </w:p>
    <w:p w14:paraId="06CE5652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Созданию комментария в карточке события безопасности;</w:t>
      </w:r>
    </w:p>
    <w:p w14:paraId="34D2351F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Совершенному реагированию на событие безопасности из интерфейса портала;</w:t>
      </w:r>
    </w:p>
    <w:p w14:paraId="7F4CBBFA" w14:textId="77777777" w:rsidR="006A32B7" w:rsidRPr="00282E8C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E8C">
        <w:rPr>
          <w:rFonts w:ascii="Times New Roman" w:hAnsi="Times New Roman" w:cs="Times New Roman"/>
          <w:color w:val="000000" w:themeColor="text1"/>
          <w:sz w:val="24"/>
          <w:szCs w:val="24"/>
        </w:rPr>
        <w:t>Истечению срока действия лицензии на оказание сервиса.</w:t>
      </w:r>
    </w:p>
    <w:p w14:paraId="3DD45E3B" w14:textId="77777777" w:rsidR="006A32B7" w:rsidRPr="00E51E36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 возможность отправки уведомлений клиентам через </w:t>
      </w:r>
      <w:proofErr w:type="spellStart"/>
      <w:r w:rsidRPr="00E51E36">
        <w:rPr>
          <w:rFonts w:ascii="Times New Roman" w:hAnsi="Times New Roman" w:cs="Times New Roman"/>
          <w:color w:val="000000" w:themeColor="text1"/>
          <w:sz w:val="24"/>
          <w:szCs w:val="24"/>
        </w:rPr>
        <w:t>Telegram</w:t>
      </w:r>
      <w:proofErr w:type="spellEnd"/>
      <w:r w:rsidRPr="00E51E3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2FD361" w14:textId="024B7D53" w:rsidR="006A32B7" w:rsidRPr="00E51E36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E36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возможность формирования отчета по выявленным событиям безопасности и его автоматическая отправка на указанную электронную почту</w:t>
      </w:r>
      <w:r w:rsidR="009E6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proofErr w:type="spellStart"/>
      <w:r w:rsidR="009E639F">
        <w:rPr>
          <w:rFonts w:ascii="Times New Roman" w:hAnsi="Times New Roman" w:cs="Times New Roman"/>
          <w:color w:val="000000" w:themeColor="text1"/>
          <w:sz w:val="24"/>
          <w:szCs w:val="24"/>
        </w:rPr>
        <w:t>преднастроенному</w:t>
      </w:r>
      <w:proofErr w:type="spellEnd"/>
      <w:r w:rsidR="009E6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расписанию.</w:t>
      </w:r>
    </w:p>
    <w:p w14:paraId="20CCF0D4" w14:textId="732903DC" w:rsidR="006A32B7" w:rsidRPr="00E51E36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E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Поставщик исследуют инциденты и предлагают действия по реагированию, которые заказч</w:t>
      </w:r>
      <w:r w:rsidR="00700EA4">
        <w:rPr>
          <w:rFonts w:ascii="Times New Roman" w:hAnsi="Times New Roman" w:cs="Times New Roman"/>
          <w:color w:val="000000" w:themeColor="text1"/>
          <w:sz w:val="24"/>
          <w:szCs w:val="24"/>
        </w:rPr>
        <w:t>ик может принять или отклонить:</w:t>
      </w:r>
    </w:p>
    <w:p w14:paraId="713FBE85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Получить файл;</w:t>
      </w:r>
    </w:p>
    <w:p w14:paraId="357CD56D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Изолировать актив;</w:t>
      </w:r>
    </w:p>
    <w:p w14:paraId="111479A9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Отключить изоляцию;</w:t>
      </w:r>
    </w:p>
    <w:p w14:paraId="598C11AC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Удалить ключ реестра;</w:t>
      </w:r>
    </w:p>
    <w:p w14:paraId="6D8EE60C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Дамп памяти;</w:t>
      </w:r>
    </w:p>
    <w:p w14:paraId="1E1C5026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Прервать процесс;</w:t>
      </w:r>
    </w:p>
    <w:p w14:paraId="3F3B89F6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Запустить скрипт;</w:t>
      </w:r>
    </w:p>
    <w:p w14:paraId="6A287922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Поместить файл на карантин;</w:t>
      </w:r>
    </w:p>
    <w:p w14:paraId="2DBBF43B" w14:textId="34340A62" w:rsidR="006A32B7" w:rsidRPr="006A32B7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Theme="minorHAnsi" w:hAnsiTheme="minorHAnsi" w:cstheme="minorHAnsi"/>
          <w:color w:val="000000" w:themeColor="text1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Восстановить файл из карантина</w:t>
      </w:r>
      <w:r w:rsidR="009E63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953DF9" w14:textId="2171D384" w:rsidR="006A32B7" w:rsidRPr="009E639F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настройки автоматических сценариев реагирования со стороны поставщика сервиса на </w:t>
      </w:r>
      <w:r w:rsidR="00970D7D">
        <w:rPr>
          <w:rFonts w:ascii="Times New Roman" w:hAnsi="Times New Roman" w:cs="Times New Roman"/>
          <w:color w:val="000000" w:themeColor="text1"/>
          <w:sz w:val="24"/>
          <w:szCs w:val="24"/>
        </w:rPr>
        <w:t>выявленные события безопасности.</w:t>
      </w:r>
    </w:p>
    <w:p w14:paraId="5E773852" w14:textId="3D69D921" w:rsidR="006A32B7" w:rsidRPr="009E639F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рекомендации по реаг</w:t>
      </w:r>
      <w:r w:rsidR="00970D7D">
        <w:rPr>
          <w:rFonts w:ascii="Times New Roman" w:hAnsi="Times New Roman" w:cs="Times New Roman"/>
          <w:color w:val="000000" w:themeColor="text1"/>
          <w:sz w:val="24"/>
          <w:szCs w:val="24"/>
        </w:rPr>
        <w:t>ированию на обнаруженные угрозы.</w:t>
      </w:r>
    </w:p>
    <w:p w14:paraId="1EB88AD7" w14:textId="430627A6" w:rsidR="006A32B7" w:rsidRPr="009E639F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подробное описание по каждому событию безопасности, в том числе, рекомендации к дальнейшим действиям по расследованию или устранению выявленной вредоносной активности, форму обратной связи для возможности уточнения того или иного вопрос</w:t>
      </w:r>
      <w:r w:rsidR="00970D7D">
        <w:rPr>
          <w:rFonts w:ascii="Times New Roman" w:hAnsi="Times New Roman" w:cs="Times New Roman"/>
          <w:color w:val="000000" w:themeColor="text1"/>
          <w:sz w:val="24"/>
          <w:szCs w:val="24"/>
        </w:rPr>
        <w:t>а в рамках события безопасности.</w:t>
      </w:r>
    </w:p>
    <w:p w14:paraId="28B326E9" w14:textId="0CEF4C88" w:rsidR="006A32B7" w:rsidRPr="009E639F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описание выявленных событий безопасности с указанием тактик и техник согласно таблице описаний MITRE</w:t>
      </w:r>
      <w:r w:rsidR="00970D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E87316" w14:textId="77777777" w:rsidR="006A32B7" w:rsidRPr="009E639F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просмотр списка подключенных устройств к мониторингу через специальный раздел портала со следующей информацией по каждому из них:</w:t>
      </w:r>
    </w:p>
    <w:p w14:paraId="1F9406E9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Имя устройства;</w:t>
      </w:r>
    </w:p>
    <w:p w14:paraId="0CD9CC20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Статус состояния устройства;</w:t>
      </w:r>
    </w:p>
    <w:p w14:paraId="1A7892F0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IP и MAC адреса устройства;</w:t>
      </w:r>
    </w:p>
    <w:p w14:paraId="1EA9B437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Дата первой регистрации устройства в мониторинге;</w:t>
      </w:r>
    </w:p>
    <w:p w14:paraId="6F737034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Дата получения последнего события с устройства;</w:t>
      </w:r>
    </w:p>
    <w:p w14:paraId="3AA46D02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Операционная система;</w:t>
      </w:r>
    </w:p>
    <w:p w14:paraId="50F6B1C7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"Лаборатории Касперского", работающие с MDR;</w:t>
      </w:r>
    </w:p>
    <w:p w14:paraId="230F0725" w14:textId="77777777" w:rsidR="006A32B7" w:rsidRPr="009E639F" w:rsidRDefault="006A32B7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39F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Принадлежность к домену.</w:t>
      </w:r>
    </w:p>
    <w:p w14:paraId="1291E6D8" w14:textId="44362AEA" w:rsidR="006A32B7" w:rsidRPr="004E42E8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2E8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разграничение прав доступа к порталу мониторинга для различных пользователей со</w:t>
      </w:r>
      <w:r w:rsidR="004E42E8">
        <w:rPr>
          <w:rFonts w:ascii="Times New Roman" w:hAnsi="Times New Roman" w:cs="Times New Roman"/>
          <w:color w:val="000000" w:themeColor="text1"/>
          <w:sz w:val="24"/>
          <w:szCs w:val="24"/>
        </w:rPr>
        <w:t>гласно ролевой модели доступа.</w:t>
      </w:r>
    </w:p>
    <w:p w14:paraId="02519C21" w14:textId="3D69E616" w:rsidR="006A32B7" w:rsidRPr="004E42E8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 возможность формирования запроса/инцидента в команду мониторинга со стороны </w:t>
      </w:r>
      <w:proofErr w:type="gramStart"/>
      <w:r w:rsidRPr="004E42E8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</w:t>
      </w:r>
      <w:proofErr w:type="gramEnd"/>
      <w:r w:rsidRPr="004E4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связанного с тем или иным событием безопасности, но не зарегистрированног</w:t>
      </w:r>
      <w:r w:rsidR="004E42E8">
        <w:rPr>
          <w:rFonts w:ascii="Times New Roman" w:hAnsi="Times New Roman" w:cs="Times New Roman"/>
          <w:color w:val="000000" w:themeColor="text1"/>
          <w:sz w:val="24"/>
          <w:szCs w:val="24"/>
        </w:rPr>
        <w:t>о ранее на портале мониторинга.</w:t>
      </w:r>
    </w:p>
    <w:p w14:paraId="0FDF3F2F" w14:textId="77777777" w:rsidR="006A32B7" w:rsidRPr="004E42E8" w:rsidRDefault="006A32B7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 статистику работы сервиса в виде </w:t>
      </w:r>
      <w:proofErr w:type="spellStart"/>
      <w:r w:rsidRPr="004E42E8">
        <w:rPr>
          <w:rFonts w:ascii="Times New Roman" w:hAnsi="Times New Roman" w:cs="Times New Roman"/>
          <w:color w:val="000000" w:themeColor="text1"/>
          <w:sz w:val="24"/>
          <w:szCs w:val="24"/>
        </w:rPr>
        <w:t>дашбордов</w:t>
      </w:r>
      <w:proofErr w:type="spellEnd"/>
      <w:r w:rsidRPr="004E4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информацией по количеству и статусу выявленных событий безопасности, выполненным действиям по реагированию, количеству подключенных к мониторингу устройств и статистики телеметрии.</w:t>
      </w:r>
    </w:p>
    <w:p w14:paraId="0287B377" w14:textId="77777777" w:rsidR="006A32B7" w:rsidRPr="001E2589" w:rsidRDefault="006A32B7" w:rsidP="00D9501E">
      <w:pPr>
        <w:pStyle w:val="2"/>
        <w:numPr>
          <w:ilvl w:val="0"/>
          <w:numId w:val="5"/>
        </w:numPr>
        <w:ind w:left="851" w:hanging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82197310"/>
      <w:r w:rsidRPr="001E2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эксплуатационной документации</w:t>
      </w:r>
      <w:bookmarkEnd w:id="1"/>
      <w:bookmarkEnd w:id="2"/>
      <w:bookmarkEnd w:id="5"/>
    </w:p>
    <w:p w14:paraId="6D4CF418" w14:textId="7816A52F" w:rsidR="001C5975" w:rsidRPr="001E2589" w:rsidRDefault="001C5975" w:rsidP="00D9501E">
      <w:pPr>
        <w:pStyle w:val="a7"/>
        <w:numPr>
          <w:ilvl w:val="1"/>
          <w:numId w:val="5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E2589">
        <w:rPr>
          <w:rFonts w:ascii="Times New Roman" w:hAnsi="Times New Roman" w:cs="Times New Roman"/>
          <w:sz w:val="24"/>
          <w:szCs w:val="24"/>
        </w:rPr>
        <w:t>Эксплуатационная документация С</w:t>
      </w:r>
      <w:r w:rsidR="00700EA4" w:rsidRPr="001E2589">
        <w:rPr>
          <w:rFonts w:ascii="Times New Roman" w:hAnsi="Times New Roman" w:cs="Times New Roman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sz w:val="24"/>
          <w:szCs w:val="24"/>
        </w:rPr>
        <w:t xml:space="preserve"> должна вк</w:t>
      </w:r>
      <w:r w:rsidR="00700EA4" w:rsidRPr="001E2589">
        <w:rPr>
          <w:rFonts w:ascii="Times New Roman" w:hAnsi="Times New Roman" w:cs="Times New Roman"/>
          <w:sz w:val="24"/>
          <w:szCs w:val="24"/>
        </w:rPr>
        <w:t>лючать Руководство пользователя</w:t>
      </w:r>
      <w:r w:rsidRPr="001E2589">
        <w:rPr>
          <w:rFonts w:ascii="Times New Roman" w:hAnsi="Times New Roman" w:cs="Times New Roman"/>
          <w:sz w:val="24"/>
          <w:szCs w:val="24"/>
        </w:rPr>
        <w:t>.</w:t>
      </w:r>
    </w:p>
    <w:p w14:paraId="033B7379" w14:textId="0C71C60E" w:rsidR="001C5975" w:rsidRPr="001E2589" w:rsidRDefault="006A32B7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Документация, поставляемая со средствами обнаружения атак на рабочих станциях, должна детально описывать процесс установки, настройки и эксплуатации соответствующего средства на русском языке.</w:t>
      </w:r>
    </w:p>
    <w:p w14:paraId="571AB3A9" w14:textId="0F3B9592" w:rsidR="007D1D3C" w:rsidRPr="007548E0" w:rsidRDefault="007D1D3C" w:rsidP="007548E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6" w:name="_GoBack"/>
      <w:bookmarkEnd w:id="6"/>
    </w:p>
    <w:p w14:paraId="584F94C3" w14:textId="77777777" w:rsidR="001C5975" w:rsidRPr="001E2589" w:rsidRDefault="001C5975" w:rsidP="00D9501E">
      <w:pPr>
        <w:pStyle w:val="2"/>
        <w:numPr>
          <w:ilvl w:val="0"/>
          <w:numId w:val="5"/>
        </w:numPr>
        <w:ind w:left="851" w:hanging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109229553"/>
      <w:bookmarkStart w:id="8" w:name="_Toc139018917"/>
      <w:bookmarkStart w:id="9" w:name="_Toc139015966"/>
      <w:bookmarkStart w:id="10" w:name="_Toc156841215"/>
      <w:r w:rsidRPr="001E2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Требования к технической поддержке</w:t>
      </w:r>
      <w:bookmarkEnd w:id="7"/>
      <w:bookmarkEnd w:id="8"/>
    </w:p>
    <w:p w14:paraId="000AD51C" w14:textId="75529B2F" w:rsidR="001C5975" w:rsidRPr="001E2589" w:rsidRDefault="001C5975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Техническая поддержка С</w:t>
      </w:r>
      <w:r w:rsidR="000B3152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соответствовать следующим требованиям:</w:t>
      </w:r>
    </w:p>
    <w:p w14:paraId="2021DD05" w14:textId="77777777" w:rsidR="00961F8C" w:rsidRPr="001E2589" w:rsidRDefault="001C5975" w:rsidP="00961F8C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предоставляться на русском языке сертифицированными специалистами производителя на всей территории Республики Казахстан </w:t>
      </w:r>
      <w:r w:rsidR="00690EC7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по электронной почте и через Интернет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E0E1C9" w14:textId="573F1D8E" w:rsidR="001C5975" w:rsidRPr="001E2589" w:rsidRDefault="001C5975" w:rsidP="00961F8C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2589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E2589">
        <w:rPr>
          <w:rFonts w:ascii="Times New Roman" w:hAnsi="Times New Roman" w:cs="Times New Roman"/>
          <w:sz w:val="24"/>
          <w:szCs w:val="24"/>
        </w:rPr>
        <w:t>-сайт производителя должен быть на русском языке, иметь пополняемую базу знаний, а также форум пользователей С</w:t>
      </w:r>
      <w:r w:rsidR="000B3152" w:rsidRPr="001E2589">
        <w:rPr>
          <w:rFonts w:ascii="Times New Roman" w:hAnsi="Times New Roman" w:cs="Times New Roman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sz w:val="24"/>
          <w:szCs w:val="24"/>
        </w:rPr>
        <w:t>;</w:t>
      </w:r>
    </w:p>
    <w:p w14:paraId="2242D661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использования персональной учетной записи пользователя для создания, обновления и мониторинга инцидентов;</w:t>
      </w:r>
    </w:p>
    <w:p w14:paraId="79271277" w14:textId="052F060A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техническую поддержку и консультации по решению инцидентов;</w:t>
      </w:r>
    </w:p>
    <w:p w14:paraId="6AFC4727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приоритет запроса к службе технической поддержки на основе влияния проблемы на бизнес-процессы;</w:t>
      </w:r>
    </w:p>
    <w:p w14:paraId="6B42A0F8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присваивать более высокий приоритет запросам пользователей расширенной технической поддержки относительно стандартных запросов;</w:t>
      </w:r>
    </w:p>
    <w:p w14:paraId="76264965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регулярно информировать о промежуточных результатах и ходе решения запросов; </w:t>
      </w:r>
    </w:p>
    <w:p w14:paraId="35DA98E9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возможность предъявления претензий и жалоб на качество обслуживания на уровень руководителя технический поддержки регионального офиса или менеджера по работе с корпоративными клиентами.</w:t>
      </w:r>
    </w:p>
    <w:p w14:paraId="1E28E7CE" w14:textId="77777777" w:rsidR="001C5975" w:rsidRPr="001E2589" w:rsidRDefault="001C5975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консультирование по вопросам эксплуатации продукта и приём запросов на устранение негативных последствий инцидентов должно обеспечиваться посредством:</w:t>
      </w:r>
    </w:p>
    <w:p w14:paraId="2251966A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доступа Пользователю к Интернет-Порталу технической поддержки с возможностью размещения запросов в режиме 24x7x365 (круглосуточно, включая выходные и праздничные дни);</w:t>
      </w:r>
    </w:p>
    <w:p w14:paraId="2F042C69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приёма запросов по телефону выделенной приоритетной линии в режиме 24x7x365 для запросов уровня критичности 1;</w:t>
      </w:r>
    </w:p>
    <w:p w14:paraId="4E28920F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приёма запросов по телефону выделенной приоритетной линии по рабочим дням с 09:00 по 18:30 (время г. Алматы) для запросов уровня критичности 2, 3 и 4;</w:t>
      </w:r>
    </w:p>
    <w:p w14:paraId="05782218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приёма запросов по электронной почте в режиме 24x7x365 (круглосуточно, включая выходные и праздничные дни) в случае невозможности создания запроса через Интернет- Портал.</w:t>
      </w:r>
    </w:p>
    <w:p w14:paraId="6CC0A19F" w14:textId="77777777" w:rsidR="001C5975" w:rsidRPr="001E2589" w:rsidRDefault="001C5975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Время реакции должно обеспечиваться согласно уровню критичности: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417"/>
      </w:tblGrid>
      <w:tr w:rsidR="001C5975" w:rsidRPr="001E2589" w14:paraId="01D14E15" w14:textId="77777777" w:rsidTr="00D57ED3">
        <w:trPr>
          <w:trHeight w:hRule="exact" w:val="602"/>
          <w:jc w:val="center"/>
        </w:trPr>
        <w:tc>
          <w:tcPr>
            <w:tcW w:w="8359" w:type="dxa"/>
            <w:gridSpan w:val="2"/>
            <w:vAlign w:val="center"/>
          </w:tcPr>
          <w:p w14:paraId="350545BA" w14:textId="77777777" w:rsidR="001C5975" w:rsidRPr="001E2589" w:rsidRDefault="001C5975" w:rsidP="00D57ED3">
            <w:pPr>
              <w:pStyle w:val="TableParagraph"/>
              <w:ind w:left="249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У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р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о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в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е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1"/>
                <w:w w:val="90"/>
                <w:sz w:val="16"/>
                <w:szCs w:val="16"/>
              </w:rPr>
              <w:t>н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ь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5"/>
                <w:w w:val="90"/>
                <w:sz w:val="16"/>
                <w:szCs w:val="16"/>
              </w:rPr>
              <w:t xml:space="preserve"> 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1"/>
                <w:w w:val="90"/>
                <w:sz w:val="16"/>
                <w:szCs w:val="16"/>
              </w:rPr>
              <w:t>к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р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и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т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ич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нос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т</w:t>
            </w: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и</w:t>
            </w:r>
          </w:p>
        </w:tc>
        <w:tc>
          <w:tcPr>
            <w:tcW w:w="1417" w:type="dxa"/>
            <w:vAlign w:val="center"/>
          </w:tcPr>
          <w:p w14:paraId="2650B8E1" w14:textId="77777777" w:rsidR="001C5975" w:rsidRPr="001E2589" w:rsidRDefault="001C5975" w:rsidP="00D9501E">
            <w:pPr>
              <w:pStyle w:val="TableParagraph"/>
              <w:ind w:left="28"/>
              <w:jc w:val="both"/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</w:pPr>
            <w:r w:rsidRPr="001E2589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Время реакции не более:</w:t>
            </w:r>
          </w:p>
        </w:tc>
      </w:tr>
      <w:tr w:rsidR="001C5975" w:rsidRPr="001E2589" w14:paraId="49BBD6FA" w14:textId="77777777" w:rsidTr="00D57ED3">
        <w:trPr>
          <w:trHeight w:hRule="exact" w:val="2036"/>
          <w:jc w:val="center"/>
        </w:trPr>
        <w:tc>
          <w:tcPr>
            <w:tcW w:w="7083" w:type="dxa"/>
            <w:vAlign w:val="center"/>
          </w:tcPr>
          <w:p w14:paraId="55AD33E6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1</w:t>
            </w:r>
            <w:r w:rsidRPr="001E2589">
              <w:rPr>
                <w:sz w:val="16"/>
                <w:szCs w:val="16"/>
              </w:rPr>
              <w:t xml:space="preserve"> </w:t>
            </w: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означает критическую проблему с Системой, влияющую на непрерывность бизнеса Пользователя посредством прерывания работоспособности Системы или операционных систем Пользователя, или вызывающую потерю данных, установку стандартных настроек Пользователя в небезопасный режим или возникновение других проблем с безопасностью, при этом обходное решение отсутствует.</w:t>
            </w:r>
          </w:p>
          <w:p w14:paraId="70ACE834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Перечень инцидентов, связанных с Системой и соответствующих Уровню критичности 1, включает в себя следующие инциденты:</w:t>
            </w:r>
          </w:p>
          <w:p w14:paraId="34550814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вся локальная сеть (или критичная часть сети) не работает, что прерывает основные бизнес- процессы.</w:t>
            </w:r>
          </w:p>
        </w:tc>
        <w:tc>
          <w:tcPr>
            <w:tcW w:w="1276" w:type="dxa"/>
            <w:vAlign w:val="center"/>
          </w:tcPr>
          <w:p w14:paraId="3D23C467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3274CB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w w:val="105"/>
                <w:sz w:val="16"/>
                <w:szCs w:val="16"/>
              </w:rPr>
              <w:t>Критический</w:t>
            </w:r>
          </w:p>
          <w:p w14:paraId="4AB74D43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1BE20C" w14:textId="43569794" w:rsidR="001C5975" w:rsidRPr="001E2589" w:rsidRDefault="00D57ED3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1</w:t>
            </w:r>
            <w:r w:rsidR="001C5975"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 xml:space="preserve"> рабочих часа</w:t>
            </w:r>
          </w:p>
        </w:tc>
      </w:tr>
      <w:tr w:rsidR="001C5975" w:rsidRPr="001E2589" w14:paraId="6F653BF5" w14:textId="77777777" w:rsidTr="00D57ED3">
        <w:trPr>
          <w:trHeight w:hRule="exact" w:val="2121"/>
          <w:jc w:val="center"/>
        </w:trPr>
        <w:tc>
          <w:tcPr>
            <w:tcW w:w="7083" w:type="dxa"/>
            <w:vAlign w:val="center"/>
          </w:tcPr>
          <w:p w14:paraId="46330EF6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FD1BA8D" w14:textId="77777777" w:rsidR="001C5975" w:rsidRPr="001E2589" w:rsidRDefault="001C5975" w:rsidP="00D9501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2</w:t>
            </w: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означает проблему высокого уровня критичности, вызывающую воздействие на функциональность Продукта, но не вызывающую повреждение/ потерю данных или прерывание работоспособности программного обеспечения. Уровень критичности 1 рассматривается, как Уровень критичности 2, когда известно обходное решение.</w:t>
            </w:r>
          </w:p>
          <w:p w14:paraId="1BEE7C21" w14:textId="77777777" w:rsidR="001C5975" w:rsidRPr="001E2589" w:rsidRDefault="001C5975" w:rsidP="00D9501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Перечень инцидентов, связанных с Продуктом и соответствующих Уровню критичности 2, включает в себя следующие инциденты:</w:t>
            </w:r>
          </w:p>
          <w:p w14:paraId="271CCDB7" w14:textId="77777777" w:rsidR="001C5975" w:rsidRPr="001E2589" w:rsidRDefault="001C5975" w:rsidP="00D9501E">
            <w:pPr>
              <w:pStyle w:val="a7"/>
              <w:numPr>
                <w:ilvl w:val="0"/>
                <w:numId w:val="7"/>
              </w:numPr>
              <w:spacing w:after="120" w:line="240" w:lineRule="auto"/>
              <w:ind w:left="313" w:hanging="313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продукт полностью выведен из строя, но непрерывность основных бизнес-процессов не нарушается.</w:t>
            </w:r>
          </w:p>
        </w:tc>
        <w:tc>
          <w:tcPr>
            <w:tcW w:w="1276" w:type="dxa"/>
            <w:vAlign w:val="center"/>
          </w:tcPr>
          <w:p w14:paraId="170CA326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DBAF16" w14:textId="77777777" w:rsidR="001C5975" w:rsidRPr="001E2589" w:rsidRDefault="001C5975" w:rsidP="00D9501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Высокий</w:t>
            </w:r>
          </w:p>
        </w:tc>
        <w:tc>
          <w:tcPr>
            <w:tcW w:w="1417" w:type="dxa"/>
            <w:vAlign w:val="center"/>
          </w:tcPr>
          <w:p w14:paraId="38D8C75E" w14:textId="6134599A" w:rsidR="001C5975" w:rsidRPr="001E2589" w:rsidRDefault="00D57ED3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4</w:t>
            </w:r>
            <w:r w:rsidR="001C5975"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 xml:space="preserve"> рабочих часа</w:t>
            </w:r>
          </w:p>
        </w:tc>
      </w:tr>
      <w:tr w:rsidR="001C5975" w:rsidRPr="001E2589" w14:paraId="56242211" w14:textId="77777777" w:rsidTr="00D57ED3">
        <w:trPr>
          <w:trHeight w:hRule="exact" w:val="1556"/>
          <w:jc w:val="center"/>
        </w:trPr>
        <w:tc>
          <w:tcPr>
            <w:tcW w:w="7083" w:type="dxa"/>
            <w:vAlign w:val="center"/>
          </w:tcPr>
          <w:p w14:paraId="19BA2BE7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3</w:t>
            </w: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означает некритичную проблему или запрос на обслуживание, не затрагивающие функциональность Продукта.</w:t>
            </w:r>
          </w:p>
          <w:p w14:paraId="1633072D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Перечень инцидентов, соответствующих Уровню критичности 3, включает в себя следующие инциденты:</w:t>
            </w:r>
          </w:p>
          <w:p w14:paraId="3EA6FD0C" w14:textId="77777777" w:rsidR="001C5975" w:rsidRPr="001E2589" w:rsidRDefault="001C5975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•</w:t>
            </w: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ab/>
              <w:t>продукт частично выведен из строя (работает несоответствующим образом), но другое программное обеспечение Заказчика не выведено из строя в результате работы Продукта.</w:t>
            </w:r>
          </w:p>
        </w:tc>
        <w:tc>
          <w:tcPr>
            <w:tcW w:w="1276" w:type="dxa"/>
            <w:vAlign w:val="center"/>
          </w:tcPr>
          <w:p w14:paraId="27469BF0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D91336" w14:textId="77777777" w:rsidR="001C5975" w:rsidRPr="001E2589" w:rsidRDefault="001C5975" w:rsidP="00D9501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Средний</w:t>
            </w:r>
          </w:p>
        </w:tc>
        <w:tc>
          <w:tcPr>
            <w:tcW w:w="1417" w:type="dxa"/>
            <w:vAlign w:val="center"/>
          </w:tcPr>
          <w:p w14:paraId="54C2F454" w14:textId="261C9C2A" w:rsidR="001C5975" w:rsidRPr="001E2589" w:rsidRDefault="00D57ED3" w:rsidP="00D9501E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12</w:t>
            </w:r>
            <w:r w:rsidR="001C5975"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 xml:space="preserve"> рабочих часов</w:t>
            </w:r>
          </w:p>
        </w:tc>
      </w:tr>
      <w:tr w:rsidR="001C5975" w:rsidRPr="001E2589" w14:paraId="78FF5178" w14:textId="77777777" w:rsidTr="00D57ED3">
        <w:trPr>
          <w:trHeight w:hRule="exact" w:val="856"/>
          <w:jc w:val="center"/>
        </w:trPr>
        <w:tc>
          <w:tcPr>
            <w:tcW w:w="7083" w:type="dxa"/>
            <w:vAlign w:val="center"/>
          </w:tcPr>
          <w:p w14:paraId="433BC110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6A6950" w14:textId="77777777" w:rsidR="001C5975" w:rsidRPr="001E2589" w:rsidRDefault="001C5975" w:rsidP="00D9501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4</w:t>
            </w: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означает другие некритичные запросы на обслуживание. Все инциденты, не упомянутые выше, относятся к этому уровню критичности</w:t>
            </w:r>
          </w:p>
        </w:tc>
        <w:tc>
          <w:tcPr>
            <w:tcW w:w="1276" w:type="dxa"/>
            <w:vAlign w:val="center"/>
          </w:tcPr>
          <w:p w14:paraId="1B570E7C" w14:textId="77777777" w:rsidR="001C5975" w:rsidRPr="001E2589" w:rsidRDefault="001C5975" w:rsidP="00D9501E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D37E84" w14:textId="77777777" w:rsidR="001C5975" w:rsidRPr="001E2589" w:rsidRDefault="001C5975" w:rsidP="00D9501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25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Низкий</w:t>
            </w:r>
          </w:p>
        </w:tc>
        <w:tc>
          <w:tcPr>
            <w:tcW w:w="1417" w:type="dxa"/>
            <w:vAlign w:val="center"/>
          </w:tcPr>
          <w:p w14:paraId="4DA97521" w14:textId="0E269F86" w:rsidR="001C5975" w:rsidRPr="001E2589" w:rsidRDefault="001C5975" w:rsidP="00D57ED3">
            <w:pPr>
              <w:pStyle w:val="TableParagraph"/>
              <w:numPr>
                <w:ilvl w:val="0"/>
                <w:numId w:val="9"/>
              </w:numPr>
              <w:ind w:left="31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1E2589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 xml:space="preserve">рабочих часов </w:t>
            </w:r>
          </w:p>
        </w:tc>
      </w:tr>
    </w:tbl>
    <w:p w14:paraId="75E56AAB" w14:textId="77777777" w:rsidR="001C5975" w:rsidRPr="001E2589" w:rsidRDefault="001C5975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Порядок регистрации Запросов:</w:t>
      </w:r>
    </w:p>
    <w:p w14:paraId="7D3A088B" w14:textId="0D060CAE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Запросов производится ответственными </w:t>
      </w:r>
      <w:r w:rsidR="005632D1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специалистами Поставщика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EB0C9F" w14:textId="2122A56E" w:rsidR="001C5975" w:rsidRPr="001E2589" w:rsidRDefault="001C5975" w:rsidP="000D4F46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Запрос Зака</w:t>
      </w:r>
      <w:r w:rsidR="00A20E9A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зчика должен содержать 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общую информацию, подробное описание сути запроса или нештатной ситуации, затронутые активы и критичность запроса согласно пункту 6.3.</w:t>
      </w:r>
    </w:p>
    <w:p w14:paraId="254FEF9A" w14:textId="2487FF34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при подаче Запроса обязан придерживаться следующего правила: одному Запросу соответствует одно требование об оказании Услуг. В случае возникновения у Заказчика новых требований при решении Запроса, Заказчик напр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авляет поставщику новые Запросы.</w:t>
      </w:r>
    </w:p>
    <w:p w14:paraId="06A7B77F" w14:textId="7AEC60A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повторного обращения по одной и той же проблеме, Заказчик должен сообщить поставщику только номер ра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нее зарегистрированного Запроса.</w:t>
      </w:r>
    </w:p>
    <w:p w14:paraId="6B3740BA" w14:textId="434B6B7B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момент регистрации Запроса поставщик обязан сообщить обратившемуся представителю Заказчика дату регистрации Запроса, регистрационный номер, срок устранения, определяемый в соответствии с таблицей, приведенной в 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пп.6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</w:p>
    <w:p w14:paraId="41BB0540" w14:textId="72C038B8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При необходимости поставщик открывает заявку в техническую поддержку производителя С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 Время реакции и решения заявки производителя не включается в параметры оказания услуг поставщиком, приведенные в таблице пп.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.3. Предельное увеличение времени решения по заявки поставщиком при открытии заявки у производителя С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, составляет 7 (семь) календарных дней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C52E75" w14:textId="4985D5A9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Временем реакции на Запрос является промежуток времени с момента направления Заказчиком Запроса поставщику до момента регистрации Запроса в порядке пп.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.4.5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941FEA" w14:textId="4D8D221B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Временем начала оказания Услуг по Запросу является указанное постав</w:t>
      </w:r>
      <w:r w:rsidR="00D9501E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щиком время регистрации Запроса.</w:t>
      </w:r>
    </w:p>
    <w:p w14:paraId="26990C95" w14:textId="1601FB88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После выполнения Запроса Заказчик обязан оповестить Поставщика о согласии или несогласии с предложенным решением. В случае согласия Заказчика с предложенным решением Запрос является решенным, в противном случае Ответственный со стороны Поставщика связывается с уполномоченным представителем Заказчика для выяснения причины несогласия и возобновления оказания Услуг</w:t>
      </w:r>
      <w:r w:rsidR="000D4F46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Запросу (при необходимости).</w:t>
      </w:r>
    </w:p>
    <w:p w14:paraId="588468EC" w14:textId="19B66E05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Временем предоставления решения является период с момента регистрации Запроса до момента</w:t>
      </w:r>
      <w:r w:rsidR="000F436C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Запроса в порядке пп.6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.4.7. Предельный срок устранения про</w:t>
      </w:r>
      <w:r w:rsidR="000F436C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блемы указан в таблице </w:t>
      </w:r>
      <w:proofErr w:type="spellStart"/>
      <w:r w:rsidR="000F436C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="000F436C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 6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</w:p>
    <w:p w14:paraId="6ABA19CC" w14:textId="77777777" w:rsidR="001C5975" w:rsidRPr="001E2589" w:rsidRDefault="001C5975" w:rsidP="00D9501E">
      <w:pPr>
        <w:pStyle w:val="a7"/>
        <w:numPr>
          <w:ilvl w:val="1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Запроса:</w:t>
      </w:r>
    </w:p>
    <w:p w14:paraId="007C8ED0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После регистрации Запроса поставщик организует оказание Услуг по Запросу в соответствии с его приоритетом. При этом поставщик проводит анализ причины заявленной проблемы и предоставляет способы ее решения в зависимости от выявленной причины.</w:t>
      </w:r>
    </w:p>
    <w:p w14:paraId="457F8406" w14:textId="77777777" w:rsidR="001C5975" w:rsidRPr="001E2589" w:rsidRDefault="001C5975" w:rsidP="00D9501E">
      <w:pPr>
        <w:pStyle w:val="a7"/>
        <w:numPr>
          <w:ilvl w:val="2"/>
          <w:numId w:val="5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варианты решения проблемы, предлагаемые поставщиком Заказчику:</w:t>
      </w:r>
    </w:p>
    <w:p w14:paraId="47F8B871" w14:textId="362A827C" w:rsidR="001C5975" w:rsidRPr="001E2589" w:rsidRDefault="001C5975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анализ проявлений ошибочного функционирования С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ервиса</w:t>
      </w: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стенде Заказчика;</w:t>
      </w:r>
    </w:p>
    <w:p w14:paraId="2BC89953" w14:textId="5F0902FF" w:rsidR="001C5975" w:rsidRPr="001E2589" w:rsidRDefault="001C5975" w:rsidP="00D9501E">
      <w:pPr>
        <w:pStyle w:val="a7"/>
        <w:numPr>
          <w:ilvl w:val="3"/>
          <w:numId w:val="5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причин ошибочного функционирования С</w:t>
      </w:r>
      <w:r w:rsidR="004E2705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>ервиса</w:t>
      </w:r>
      <w:r w:rsidR="00B63B58" w:rsidRPr="001E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поиск путей его устранения.</w:t>
      </w:r>
    </w:p>
    <w:bookmarkEnd w:id="9"/>
    <w:bookmarkEnd w:id="10"/>
    <w:p w14:paraId="44AB400E" w14:textId="4E28BC84" w:rsidR="00CD63B7" w:rsidRPr="00B63B58" w:rsidRDefault="00CD63B7" w:rsidP="00D9501E">
      <w:pPr>
        <w:jc w:val="both"/>
        <w:rPr>
          <w:color w:val="000000" w:themeColor="text1"/>
        </w:rPr>
      </w:pPr>
    </w:p>
    <w:sectPr w:rsidR="00CD63B7" w:rsidRPr="00B63B58" w:rsidSect="00961F8C">
      <w:headerReference w:type="default" r:id="rId8"/>
      <w:pgSz w:w="11906" w:h="16838"/>
      <w:pgMar w:top="1135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C8587" w14:textId="77777777" w:rsidR="00156E6A" w:rsidRDefault="00156E6A">
      <w:pPr>
        <w:spacing w:after="0" w:line="240" w:lineRule="auto"/>
      </w:pPr>
      <w:r>
        <w:separator/>
      </w:r>
    </w:p>
  </w:endnote>
  <w:endnote w:type="continuationSeparator" w:id="0">
    <w:p w14:paraId="1C136C28" w14:textId="77777777" w:rsidR="00156E6A" w:rsidRDefault="0015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8B376" w14:textId="77777777" w:rsidR="00156E6A" w:rsidRDefault="00156E6A">
      <w:pPr>
        <w:spacing w:after="0" w:line="240" w:lineRule="auto"/>
      </w:pPr>
      <w:r>
        <w:separator/>
      </w:r>
    </w:p>
  </w:footnote>
  <w:footnote w:type="continuationSeparator" w:id="0">
    <w:p w14:paraId="269280E1" w14:textId="77777777" w:rsidR="00156E6A" w:rsidRDefault="0015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7B73" w14:textId="77777777" w:rsidR="00221EA1" w:rsidRDefault="002B6B6C" w:rsidP="005B5C93">
    <w:pPr>
      <w:pStyle w:val="ad"/>
      <w:tabs>
        <w:tab w:val="clear" w:pos="4677"/>
        <w:tab w:val="clear" w:pos="9355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7468C" wp14:editId="211A4998">
              <wp:simplePos x="0" y="0"/>
              <wp:positionH relativeFrom="page">
                <wp:posOffset>561975</wp:posOffset>
              </wp:positionH>
              <wp:positionV relativeFrom="page">
                <wp:posOffset>331470</wp:posOffset>
              </wp:positionV>
              <wp:extent cx="2152800" cy="514800"/>
              <wp:effectExtent l="0" t="0" r="0" b="0"/>
              <wp:wrapNone/>
              <wp:docPr id="15" name="Надпись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800" cy="51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B2E76" w14:textId="77777777" w:rsidR="00221EA1" w:rsidRDefault="00221EA1" w:rsidP="005B5C9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7468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6" type="#_x0000_t202" style="position:absolute;margin-left:44.25pt;margin-top:26.1pt;width:169.5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" filled="f" stroked="f" strokeweight=".5pt">
              <v:textbox inset="0,0,0,0">
                <w:txbxContent>
                  <w:p w14:paraId="181B2E76" w14:textId="77777777" w:rsidR="00221EA1" w:rsidRDefault="00221EA1" w:rsidP="005B5C93"/>
                </w:txbxContent>
              </v:textbox>
              <w10:wrap anchorx="page" anchory="page"/>
            </v:shape>
          </w:pict>
        </mc:Fallback>
      </mc:AlternateContent>
    </w:r>
  </w:p>
  <w:p w14:paraId="3D90D780" w14:textId="77777777" w:rsidR="00221EA1" w:rsidRDefault="00221EA1" w:rsidP="005B5C93">
    <w:pPr>
      <w:pStyle w:val="ad"/>
      <w:tabs>
        <w:tab w:val="clear" w:pos="4677"/>
        <w:tab w:val="clear" w:pos="9355"/>
      </w:tabs>
    </w:pPr>
  </w:p>
  <w:p w14:paraId="78A8127A" w14:textId="77777777" w:rsidR="00221EA1" w:rsidRDefault="00221EA1" w:rsidP="005B5C93">
    <w:pPr>
      <w:pStyle w:val="ad"/>
    </w:pPr>
  </w:p>
  <w:p w14:paraId="62D9CF60" w14:textId="77777777" w:rsidR="00221EA1" w:rsidRPr="005B5C93" w:rsidRDefault="00221EA1" w:rsidP="005B5C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1727"/>
    <w:multiLevelType w:val="hybridMultilevel"/>
    <w:tmpl w:val="FAF0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37AB6"/>
    <w:multiLevelType w:val="multilevel"/>
    <w:tmpl w:val="CE8C89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5B05E6"/>
    <w:multiLevelType w:val="hybridMultilevel"/>
    <w:tmpl w:val="1F5E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937BB"/>
    <w:multiLevelType w:val="hybridMultilevel"/>
    <w:tmpl w:val="62C456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30AF2"/>
    <w:multiLevelType w:val="multilevel"/>
    <w:tmpl w:val="49AA7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2B0368D"/>
    <w:multiLevelType w:val="hybridMultilevel"/>
    <w:tmpl w:val="0124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76A34"/>
    <w:multiLevelType w:val="hybridMultilevel"/>
    <w:tmpl w:val="54D27892"/>
    <w:lvl w:ilvl="0" w:tplc="06CC1BF2">
      <w:start w:val="10"/>
      <w:numFmt w:val="decimal"/>
      <w:lvlText w:val="%1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6CA3721A"/>
    <w:multiLevelType w:val="hybridMultilevel"/>
    <w:tmpl w:val="3B0A3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116F9"/>
    <w:multiLevelType w:val="hybridMultilevel"/>
    <w:tmpl w:val="F808E8C2"/>
    <w:lvl w:ilvl="0" w:tplc="831AECD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D"/>
    <w:rsid w:val="000636DB"/>
    <w:rsid w:val="00076A93"/>
    <w:rsid w:val="000B3152"/>
    <w:rsid w:val="000C4D92"/>
    <w:rsid w:val="000D0888"/>
    <w:rsid w:val="000D4F46"/>
    <w:rsid w:val="000E3C12"/>
    <w:rsid w:val="000F3596"/>
    <w:rsid w:val="000F436C"/>
    <w:rsid w:val="00156E6A"/>
    <w:rsid w:val="00172BA8"/>
    <w:rsid w:val="00193AC1"/>
    <w:rsid w:val="001C5975"/>
    <w:rsid w:val="001E2589"/>
    <w:rsid w:val="00215167"/>
    <w:rsid w:val="00221EA1"/>
    <w:rsid w:val="00236854"/>
    <w:rsid w:val="00253DFB"/>
    <w:rsid w:val="00282E8C"/>
    <w:rsid w:val="002A43DB"/>
    <w:rsid w:val="002B0F90"/>
    <w:rsid w:val="002B6B6C"/>
    <w:rsid w:val="00364539"/>
    <w:rsid w:val="003766C0"/>
    <w:rsid w:val="00386021"/>
    <w:rsid w:val="003D0FB5"/>
    <w:rsid w:val="00414FF9"/>
    <w:rsid w:val="0043171D"/>
    <w:rsid w:val="00476FD7"/>
    <w:rsid w:val="004836D2"/>
    <w:rsid w:val="004A2FD9"/>
    <w:rsid w:val="004A4714"/>
    <w:rsid w:val="004E2705"/>
    <w:rsid w:val="004E42E8"/>
    <w:rsid w:val="0052117E"/>
    <w:rsid w:val="005632D1"/>
    <w:rsid w:val="00602E4D"/>
    <w:rsid w:val="006111BE"/>
    <w:rsid w:val="00690EC7"/>
    <w:rsid w:val="006A32B7"/>
    <w:rsid w:val="00700B74"/>
    <w:rsid w:val="00700EA4"/>
    <w:rsid w:val="00726414"/>
    <w:rsid w:val="007548E0"/>
    <w:rsid w:val="007624FA"/>
    <w:rsid w:val="007D1D3C"/>
    <w:rsid w:val="00850AE0"/>
    <w:rsid w:val="0085592E"/>
    <w:rsid w:val="008A411D"/>
    <w:rsid w:val="008B2129"/>
    <w:rsid w:val="00957E8A"/>
    <w:rsid w:val="00961F8C"/>
    <w:rsid w:val="00970D7D"/>
    <w:rsid w:val="009C28A9"/>
    <w:rsid w:val="009C5328"/>
    <w:rsid w:val="009E639F"/>
    <w:rsid w:val="009F7458"/>
    <w:rsid w:val="00A20E9A"/>
    <w:rsid w:val="00B63B58"/>
    <w:rsid w:val="00BA3245"/>
    <w:rsid w:val="00BD05A3"/>
    <w:rsid w:val="00BD0DF7"/>
    <w:rsid w:val="00BD12BA"/>
    <w:rsid w:val="00C4424D"/>
    <w:rsid w:val="00C46698"/>
    <w:rsid w:val="00C571F3"/>
    <w:rsid w:val="00C65909"/>
    <w:rsid w:val="00CD63B7"/>
    <w:rsid w:val="00D4505D"/>
    <w:rsid w:val="00D57ED3"/>
    <w:rsid w:val="00D72E45"/>
    <w:rsid w:val="00D91803"/>
    <w:rsid w:val="00D93539"/>
    <w:rsid w:val="00D9501E"/>
    <w:rsid w:val="00DC7E63"/>
    <w:rsid w:val="00E3481B"/>
    <w:rsid w:val="00E51E36"/>
    <w:rsid w:val="00E86B25"/>
    <w:rsid w:val="00F07929"/>
    <w:rsid w:val="00F565CA"/>
    <w:rsid w:val="00F85E9C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DF5D0"/>
  <w15:chartTrackingRefBased/>
  <w15:docId w15:val="{438799D3-F767-45E1-80B0-428AB71C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B7"/>
    <w:rPr>
      <w:rFonts w:ascii="Arial" w:hAnsi="Arial"/>
      <w:sz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4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4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44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2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2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2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2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2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24D"/>
    <w:rPr>
      <w:i/>
      <w:iCs/>
      <w:color w:val="404040" w:themeColor="text1" w:themeTint="BF"/>
    </w:rPr>
  </w:style>
  <w:style w:type="paragraph" w:styleId="a7">
    <w:name w:val="List Paragraph"/>
    <w:aliases w:val="it_List1,Абзац маркированнный,Нумерованый список,A_маркированный_список,GOST_TableList,Bullet Number,List Paragraph1,Bullet List,FooterText,numbered,lp1,Table-Normal,RSHB_Table-Normal,Предусловия,Шаг процесса,Нумерованный список_ФТ"/>
    <w:basedOn w:val="a"/>
    <w:link w:val="a8"/>
    <w:uiPriority w:val="34"/>
    <w:qFormat/>
    <w:rsid w:val="00C4424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4424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44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4424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4424D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it_List1 Знак,Абзац маркированнный Знак,Нумерованый список Знак,A_маркированный_список Знак,GOST_TableList Знак,Bullet Number Знак,List Paragraph1 Знак,Bullet List Знак,FooterText Знак,numbered Знак,lp1 Знак,Table-Normal Знак"/>
    <w:basedOn w:val="a0"/>
    <w:link w:val="a7"/>
    <w:uiPriority w:val="34"/>
    <w:rsid w:val="006A32B7"/>
  </w:style>
  <w:style w:type="paragraph" w:styleId="ad">
    <w:name w:val="header"/>
    <w:basedOn w:val="a"/>
    <w:link w:val="ae"/>
    <w:uiPriority w:val="99"/>
    <w:unhideWhenUsed/>
    <w:rsid w:val="006A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2B7"/>
    <w:rPr>
      <w:rFonts w:ascii="Arial" w:hAnsi="Arial"/>
      <w:sz w:val="20"/>
      <w:lang w:val="ru-RU"/>
    </w:rPr>
  </w:style>
  <w:style w:type="paragraph" w:customStyle="1" w:styleId="TableParagraph">
    <w:name w:val="Table Paragraph"/>
    <w:basedOn w:val="a"/>
    <w:uiPriority w:val="1"/>
    <w:qFormat/>
    <w:rsid w:val="001C5975"/>
    <w:pPr>
      <w:widowControl w:val="0"/>
      <w:spacing w:after="0" w:line="240" w:lineRule="auto"/>
    </w:pPr>
    <w:rPr>
      <w:rFonts w:asciiTheme="minorHAnsi" w:hAnsiTheme="minorHAnsi"/>
      <w:sz w:val="22"/>
    </w:rPr>
  </w:style>
  <w:style w:type="character" w:styleId="af">
    <w:name w:val="annotation reference"/>
    <w:basedOn w:val="a0"/>
    <w:uiPriority w:val="99"/>
    <w:semiHidden/>
    <w:unhideWhenUsed/>
    <w:rsid w:val="008A411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A411D"/>
    <w:pPr>
      <w:spacing w:line="240" w:lineRule="auto"/>
    </w:pPr>
    <w:rPr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A411D"/>
    <w:rPr>
      <w:rFonts w:ascii="Arial" w:hAnsi="Arial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411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A411D"/>
    <w:rPr>
      <w:rFonts w:ascii="Arial" w:hAnsi="Arial"/>
      <w:b/>
      <w:bCs/>
      <w:sz w:val="20"/>
      <w:szCs w:val="20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8A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411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9C34-F40D-45C8-BD70-35B2784D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Khvan</dc:creator>
  <cp:keywords/>
  <dc:description/>
  <cp:lastModifiedBy>Гаджиева Лейла Исламовна</cp:lastModifiedBy>
  <cp:revision>95</cp:revision>
  <dcterms:created xsi:type="dcterms:W3CDTF">2025-05-19T06:20:00Z</dcterms:created>
  <dcterms:modified xsi:type="dcterms:W3CDTF">2025-06-16T11:01:00Z</dcterms:modified>
</cp:coreProperties>
</file>